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POLICY STATEMENT</w:t>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Homecare D &amp; D Ltd is committed to staff training and to the on-going continuing education of its staff, and will support their requests to gain further qualifications wherever those qualifications fit in with the company’s business plan, and agree with staff in appraisal and personal learning plans.</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AIM OF THE POLICY</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is intended to set out the values, principles and policies underpinning Homecare D &amp; D Ltd’s approach to the staffing of the agency.</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Homecare D &amp; D Ltd believes that its workers represent its greatest asset.  By providing opportunities, facilities and financial support for training the agency aims to ensure that all of its staff are in possession of the knowledge, skills and experience necessary to perform their jobs to the highest standard. </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Homecare D &amp; D Ltd believes in providing the highest quality service possible for all of the people using its service and in creating a relaxed, supportive and comfortable atmosphere in the person’s  home where the person is treated with respect, dignity and compassion by a well-trained, highly motivated and professionally-led staff group aware of its legal, ethical and moral duties.</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this end, Homecare D &amp; D Ltd is committed to functioning as a learning organisation, and to providing all of its workers with the opportunity for training and retraining in accordance with their own needs and those of the organisation.</w:t>
      </w:r>
    </w:p>
    <w:p w:rsidR="00000000" w:rsidDel="00000000" w:rsidP="00000000" w:rsidRDefault="00000000" w:rsidRPr="00000000" w14:paraId="0000000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 PROCESS</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Senior Managers will be responsible for the recruitment and selection of new staff.</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training department located at Head Office are responsible for the eight standards induction, mandatory training, in-house training programme, delivering of Diplomas and sourcing any additional training, keeping records of all training attended.</w:t>
      </w:r>
    </w:p>
    <w:p w:rsidR="00000000" w:rsidDel="00000000" w:rsidP="00000000" w:rsidRDefault="00000000" w:rsidRPr="00000000" w14:paraId="0000001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PROCEDURES</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policy of this agency that:</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will recruit and develop a highly-trained and qualified workforce to give as high a standard of care to service users as possible</w:t>
      </w:r>
    </w:p>
    <w:p w:rsidR="00000000" w:rsidDel="00000000" w:rsidP="00000000" w:rsidRDefault="00000000" w:rsidRPr="00000000" w14:paraId="0000001B">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will support staff training and the on-going continuing education of its staff at all times, and will support their requests to gain further qualifications wherever those qualifications fit in with the agency’s business plan, and are agreed with staff in appraisal and personal learning plans</w:t>
      </w:r>
    </w:p>
    <w:p w:rsidR="00000000" w:rsidDel="00000000" w:rsidP="00000000" w:rsidRDefault="00000000" w:rsidRPr="00000000" w14:paraId="0000001D">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providing medication to service users should be at least aged 18, and staff members under the age of 18 may only provide care when supervised by an experienced member of staff, over the age of 18.</w:t>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Homecare D &amp; D Ltd is committed to ensuring the following.</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Adequate numbers of suitably trained and qualified staff are on duty at all times to meet the needs of everyone using the service.</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Management and staff should take every reasonable opportunity to maintain and improve their professional knowledge, qualifications and competence</w:t>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The management should ensure that anyone on government-sponsored training schemes should not be used as substitute labour otherwise performed by regular staff</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STAFF QUALITIES POLICY</w:t>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policy of this agency that all staff should respect the people using our service and be accessible, approachable and comfortable with the people using our service, good listeners and communicators, reliable and honest, interested, motivated and committed.  </w:t>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they should have the skills and experience necessary for the tasks they are expected to perform, including:</w:t>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Knowledge of the disabilities and specific conditions of the people using our service.</w:t>
      </w:r>
    </w:p>
    <w:p w:rsidR="00000000" w:rsidDel="00000000" w:rsidP="00000000" w:rsidRDefault="00000000" w:rsidRPr="00000000" w14:paraId="0000002F">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Specialist skills to meet the individual needs of the people using the service, including skills in communication.</w:t>
      </w:r>
    </w:p>
    <w:p w:rsidR="00000000" w:rsidDel="00000000" w:rsidP="00000000" w:rsidRDefault="00000000" w:rsidRPr="00000000" w14:paraId="00000031">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Understanding of physical and verbal aggression and self-harm as a way of some people communicating their needs, preferences and frustrations.</w:t>
      </w:r>
    </w:p>
    <w:p w:rsidR="00000000" w:rsidDel="00000000" w:rsidP="00000000" w:rsidRDefault="00000000" w:rsidRPr="00000000" w14:paraId="00000033">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Understanding of the cultural and religious heritage of each person using our service.</w:t>
      </w:r>
    </w:p>
    <w:p w:rsidR="00000000" w:rsidDel="00000000" w:rsidP="00000000" w:rsidRDefault="00000000" w:rsidRPr="00000000" w14:paraId="00000035">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Techniques for rehabilitation including treatment and recovery programmes, the promotion of mobility, continence and self-care.</w:t>
      </w:r>
    </w:p>
    <w:p w:rsidR="00000000" w:rsidDel="00000000" w:rsidP="00000000" w:rsidRDefault="00000000" w:rsidRPr="00000000" w14:paraId="00000037">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Appreciation of, and ability to balance, the particular and fluctuating needs of individuals and the needs of all the people using our service.</w:t>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will be implemented:</w:t>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Forthcoming training events will be placed on the notice board in reception and communicated to all staff.</w:t>
      </w:r>
    </w:p>
    <w:p w:rsidR="00000000" w:rsidDel="00000000" w:rsidP="00000000" w:rsidRDefault="00000000" w:rsidRPr="00000000" w14:paraId="0000003D">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new members of staff should receive induction training to Minimum Care Standards specification within three months of appointment to their posts</w:t>
      </w:r>
    </w:p>
    <w:p w:rsidR="00000000" w:rsidDel="00000000" w:rsidP="00000000" w:rsidRDefault="00000000" w:rsidRPr="00000000" w14:paraId="0000003F">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will be a programme of in-house training events and discussions held throughout the year to which all staff must attend if on duty.  Details of dates and topics will be posted on the training notice board.</w:t>
      </w:r>
    </w:p>
    <w:p w:rsidR="00000000" w:rsidDel="00000000" w:rsidP="00000000" w:rsidRDefault="00000000" w:rsidRPr="00000000" w14:paraId="00000041">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will be expected to meet with their line manager in order to complete a training  needs analysis form.</w:t>
      </w:r>
    </w:p>
    <w:p w:rsidR="00000000" w:rsidDel="00000000" w:rsidP="00000000" w:rsidRDefault="00000000" w:rsidRPr="00000000" w14:paraId="00000043">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will have an annual appraisal.</w:t>
      </w:r>
    </w:p>
    <w:p w:rsidR="00000000" w:rsidDel="00000000" w:rsidP="00000000" w:rsidRDefault="00000000" w:rsidRPr="00000000" w14:paraId="00000045">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will have a Personal Development file, stored in the training office and will include details of all training sessions that they attend.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personal development plan should contain details of any training opportunities that the member of staff seeks to pursue during the year.</w:t>
      </w:r>
    </w:p>
    <w:p w:rsidR="00000000" w:rsidDel="00000000" w:rsidP="00000000" w:rsidRDefault="00000000" w:rsidRPr="00000000" w14:paraId="00000049">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will be expected to begin training to National Occupational Standards training.</w:t>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INDIVIDUAL TRAINING NEEDS </w:t>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training needs will be identified at Team Meetings and passed to the training team for action.  An annual training plan will be created by the training team and a copy passed to the Senior Managers</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TRAINING</w:t>
      </w:r>
    </w:p>
    <w:p w:rsidR="00000000" w:rsidDel="00000000" w:rsidP="00000000" w:rsidRDefault="00000000" w:rsidRPr="00000000" w14:paraId="0000005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Managers may require training in performing appraisals and writing personal development plans.</w:t>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list below outlines the training which is mandatory for all staff to achieve and will be certificated:</w:t>
      </w:r>
    </w:p>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Care Certificate</w:t>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1 – Understand your role</w:t>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2 – Personal development</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3 – Duty of Care</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4 – Equality and Diversity</w:t>
      </w:r>
    </w:p>
    <w:p w:rsidR="00000000" w:rsidDel="00000000" w:rsidP="00000000" w:rsidRDefault="00000000" w:rsidRPr="00000000" w14:paraId="0000005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5 – Working in a person centred way </w:t>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6 – Communication </w:t>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7 – Privacy and Dignity</w:t>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8 – Fluids and Nutrition </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9 – Awareness of Mental Health, Dementia and Learning Difficulties</w:t>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10 – Safeguarding of Adults</w:t>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11 – Safeguarding of Children</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12 – Basic Life Support</w:t>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13 – Health and Safety</w:t>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14 – Handling Information </w:t>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Standard 15 – Infection Prevention and Control </w:t>
      </w:r>
    </w:p>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Moving and positioning</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Tissue viability</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Infection control</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Medication assistance</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safety</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safety</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Mental capacity act &amp; DOLS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difficulties and disabilities</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Dementia awareness</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2 Diploma in health and social care</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pos="4513"/>
        <w:tab w:val="right" w:pos="9026"/>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Training and Development Policy                                           Homecare D &amp; D Ltd</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pos="4513"/>
        <w:tab w:val="right" w:pos="9026"/>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November 2022</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3" style="position:absolute;width:530.2pt;height:106.0pt;rotation:315;z-index:-503316481;mso-position-horizontal-relative:margin;mso-position-horizontal:center;mso-position-vertical-relative:margin;mso-position-vertical:center;" fillcolor="#c0c0c0" stroked="f" type="#_x0000_t136">
          <v:fill angle="0" opacity="32768f"/>
          <v:textpath fitshape="t" string="Homecare D &amp; D Ltd"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30.2pt;height:106.0pt;rotation:315;z-index:-503316481;mso-position-horizontal-relative:margin;mso-position-horizontal:center;mso-position-vertical-relative:margin;mso-position-vertical:center;" fillcolor="#c0c0c0" stroked="f" type="#_x0000_t136">
          <v:fill angle="0" opacity="32768f"/>
          <v:textpath fitshape="t" string="Homecare D &amp; D Ltd"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30.2pt;height:106.0pt;rotation:315;z-index:-503316481;mso-position-horizontal-relative:margin;mso-position-horizontal:center;mso-position-vertical-relative:margin;mso-position-vertical:center;" fillcolor="#c0c0c0" stroked="f" type="#_x0000_t136">
          <v:fill angle="0" opacity="32768f"/>
          <v:textpath fitshape="t" string="Homecare D &amp; D Ltd"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Verdana" w:cs="Verdana" w:eastAsia="Verdana" w:hAnsi="Verdana"/>
      <w:b w:val="1"/>
      <w:i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3063"/>
    <w:pPr>
      <w:spacing w:after="0" w:line="240" w:lineRule="auto"/>
    </w:pPr>
    <w:rPr>
      <w:rFonts w:ascii="Times New Roman" w:cs="Times New Roman" w:eastAsia="Times New Roman" w:hAnsi="Times New Roman"/>
      <w:sz w:val="24"/>
      <w:szCs w:val="24"/>
      <w:lang w:eastAsia="en-US" w:val="en-US"/>
    </w:rPr>
  </w:style>
  <w:style w:type="paragraph" w:styleId="Heading1">
    <w:name w:val="heading 1"/>
    <w:basedOn w:val="Normal"/>
    <w:next w:val="Normal"/>
    <w:link w:val="Heading1Char"/>
    <w:qFormat w:val="1"/>
    <w:rsid w:val="00403063"/>
    <w:pPr>
      <w:keepNext w:val="1"/>
      <w:jc w:val="both"/>
      <w:outlineLvl w:val="0"/>
    </w:pPr>
    <w:rPr>
      <w:rFonts w:ascii="Verdana Ref" w:hAnsi="Verdana Ref"/>
      <w:b w:val="1"/>
      <w:bCs w:val="1"/>
      <w:i w:val="1"/>
      <w:iCs w:val="1"/>
      <w:sz w:val="20"/>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26756"/>
    <w:pPr>
      <w:tabs>
        <w:tab w:val="center" w:pos="4513"/>
        <w:tab w:val="right" w:pos="9026"/>
      </w:tabs>
    </w:pPr>
  </w:style>
  <w:style w:type="character" w:styleId="HeaderChar" w:customStyle="1">
    <w:name w:val="Header Char"/>
    <w:basedOn w:val="DefaultParagraphFont"/>
    <w:link w:val="Header"/>
    <w:uiPriority w:val="99"/>
    <w:rsid w:val="00626756"/>
  </w:style>
  <w:style w:type="paragraph" w:styleId="Footer">
    <w:name w:val="footer"/>
    <w:basedOn w:val="Normal"/>
    <w:link w:val="FooterChar"/>
    <w:uiPriority w:val="99"/>
    <w:unhideWhenUsed w:val="1"/>
    <w:rsid w:val="00626756"/>
    <w:pPr>
      <w:tabs>
        <w:tab w:val="center" w:pos="4513"/>
        <w:tab w:val="right" w:pos="9026"/>
      </w:tabs>
    </w:pPr>
  </w:style>
  <w:style w:type="character" w:styleId="FooterChar" w:customStyle="1">
    <w:name w:val="Footer Char"/>
    <w:basedOn w:val="DefaultParagraphFont"/>
    <w:link w:val="Footer"/>
    <w:uiPriority w:val="99"/>
    <w:rsid w:val="00626756"/>
  </w:style>
  <w:style w:type="paragraph" w:styleId="BalloonText">
    <w:name w:val="Balloon Text"/>
    <w:basedOn w:val="Normal"/>
    <w:link w:val="BalloonTextChar"/>
    <w:uiPriority w:val="99"/>
    <w:semiHidden w:val="1"/>
    <w:unhideWhenUsed w:val="1"/>
    <w:rsid w:val="006267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26756"/>
    <w:rPr>
      <w:rFonts w:ascii="Tahoma" w:cs="Tahoma" w:hAnsi="Tahoma"/>
      <w:sz w:val="16"/>
      <w:szCs w:val="16"/>
    </w:rPr>
  </w:style>
  <w:style w:type="character" w:styleId="Heading1Char" w:customStyle="1">
    <w:name w:val="Heading 1 Char"/>
    <w:basedOn w:val="DefaultParagraphFont"/>
    <w:link w:val="Heading1"/>
    <w:rsid w:val="00403063"/>
    <w:rPr>
      <w:rFonts w:ascii="Verdana Ref" w:cs="Times New Roman" w:eastAsia="Times New Roman" w:hAnsi="Verdana Ref"/>
      <w:b w:val="1"/>
      <w:bCs w:val="1"/>
      <w:i w:val="1"/>
      <w:iCs w:val="1"/>
      <w:sz w:val="20"/>
      <w:szCs w:val="20"/>
      <w:lang w:eastAsia="en-US"/>
    </w:rPr>
  </w:style>
  <w:style w:type="paragraph" w:styleId="BodyText">
    <w:name w:val="Body Text"/>
    <w:basedOn w:val="Normal"/>
    <w:link w:val="BodyTextChar"/>
    <w:rsid w:val="00403063"/>
    <w:pPr>
      <w:jc w:val="both"/>
    </w:pPr>
    <w:rPr>
      <w:rFonts w:ascii="Verdana Ref" w:hAnsi="Verdana Ref"/>
      <w:i w:val="1"/>
      <w:iCs w:val="1"/>
      <w:sz w:val="20"/>
      <w:szCs w:val="20"/>
      <w:lang w:val="en-GB"/>
    </w:rPr>
  </w:style>
  <w:style w:type="character" w:styleId="BodyTextChar" w:customStyle="1">
    <w:name w:val="Body Text Char"/>
    <w:basedOn w:val="DefaultParagraphFont"/>
    <w:link w:val="BodyText"/>
    <w:rsid w:val="00403063"/>
    <w:rPr>
      <w:rFonts w:ascii="Verdana Ref" w:cs="Times New Roman" w:eastAsia="Times New Roman" w:hAnsi="Verdana Ref"/>
      <w:i w:val="1"/>
      <w:iCs w:val="1"/>
      <w:sz w:val="20"/>
      <w:szCs w:val="20"/>
      <w:lang w:eastAsia="en-US"/>
    </w:rPr>
  </w:style>
  <w:style w:type="paragraph" w:styleId="ListParagraph">
    <w:name w:val="List Paragraph"/>
    <w:basedOn w:val="Normal"/>
    <w:uiPriority w:val="34"/>
    <w:qFormat w:val="1"/>
    <w:rsid w:val="00403063"/>
    <w:pPr>
      <w:ind w:left="720"/>
    </w:pPr>
    <w:rPr>
      <w:sz w:val="20"/>
      <w:szCs w:val="20"/>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O1bSRLf+CRrVEwIUnyM81m/5IQ==">AMUW2mWhk54soPx1rC61/Q8ANaGhkhcXNXNybj2RWT8YFes/quXh2TyE9oIsLD1aIVjl3mZOsWhzfEiSH3/Bm/n52EmsX5KC+Mx6nsbKiJ3LkNrBlB94McM=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2012-07-03T13:54:00Z</dcterms:created>
  <dc:creator>Janice</dc:creator>
</cp:coreProperties>
</file>