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STATEMENT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has been written to inform all staff, </w:t>
      </w:r>
      <w:r w:rsidDel="00000000" w:rsidR="00000000" w:rsidRPr="00000000">
        <w:rPr>
          <w:rFonts w:ascii="Calibri" w:cs="Calibri" w:eastAsia="Calibri" w:hAnsi="Calibri"/>
          <w:sz w:val="22"/>
          <w:szCs w:val="22"/>
          <w:rtl w:val="0"/>
        </w:rPr>
        <w:t xml:space="preserve">people using our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relatives and other visitors to the homes of </w:t>
      </w:r>
      <w:r w:rsidDel="00000000" w:rsidR="00000000" w:rsidRPr="00000000">
        <w:rPr>
          <w:rFonts w:ascii="Calibri" w:cs="Calibri" w:eastAsia="Calibri" w:hAnsi="Calibri"/>
          <w:sz w:val="22"/>
          <w:szCs w:val="22"/>
          <w:rtl w:val="0"/>
        </w:rPr>
        <w:t xml:space="preserve">the people using our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the risks associated with Coronaviruses and other infectious respiratory diseases.  It is important that all staff know about these conditions, as their jobs may involve working with and helping people who have been exposed to these respiratory infections.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3"/>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Coronaviruses Overview</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Coronaviruses are a large family of viruses that usually cause mild to moderate upper-respiratory tract illnesses, like the common cold. However, three new coronaviruses have emerged over the past two decades to cause serious and widespread illness and death.</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404b56"/>
          <w:sz w:val="22"/>
          <w:szCs w:val="22"/>
          <w:highlight w:val="white"/>
        </w:rPr>
      </w:pPr>
      <w:r w:rsidDel="00000000" w:rsidR="00000000" w:rsidRPr="00000000">
        <w:rPr>
          <w:rFonts w:ascii="Calibri" w:cs="Calibri" w:eastAsia="Calibri" w:hAnsi="Calibri"/>
          <w:color w:val="404b56"/>
          <w:sz w:val="22"/>
          <w:szCs w:val="22"/>
          <w:highlight w:val="white"/>
          <w:rtl w:val="0"/>
        </w:rPr>
        <w:t xml:space="preserve">There are hundreds of coronaviruses, most of which circulate among such animals as pigs, camels, bats and cats. Sometimes those viruses jump to humans—called a spillover event—and can cause disease. Four of the seven known coronaviruses that sicken people cause only mild to moderate disease. Three can cause more serious, even fatal, disease. SARS coronavirus (SARS-CoV) emerged in November 2002 and caused severe acute respiratory syndrome (SARS). Middle East respiratory syndrome (MERS) is caused by the MERS coronavirus (MERS-CoV). MERS was identified in September 2012 and continues to cause sporadic and localized outbreaks. The third novel coronavirus to emerge in this century is called SARS-CoV-2. It causes coronavirus disease 2019 (COVID-19), which emerged from China in December 2019 and was declared a global pandemic by the World Health Organization on March 11, 2020.</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present, there are no known treatments for the Coronaviruses, and currently treatment only seeks to relieve symptoms. Vaccines are now available which reduce the severity of illness if contracted.</w:t>
      </w:r>
    </w:p>
    <w:p w:rsidR="00000000" w:rsidDel="00000000" w:rsidP="00000000" w:rsidRDefault="00000000" w:rsidRPr="00000000" w14:paraId="0000000D">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CORONAVIRUSES PROCEDURES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Coronaviruses are more likely to have more severe effects on those that are elderly, or have pre-existing health conditions, some young and healthy individuals have been known to suffer severely with the Coronavirus, hence precautions must be taken for all staff and</w:t>
      </w:r>
      <w:r w:rsidDel="00000000" w:rsidR="00000000" w:rsidRPr="00000000">
        <w:rPr>
          <w:rFonts w:ascii="Calibri" w:cs="Calibri" w:eastAsia="Calibri" w:hAnsi="Calibri"/>
          <w:sz w:val="22"/>
          <w:szCs w:val="22"/>
          <w:rtl w:val="0"/>
        </w:rPr>
        <w:t xml:space="preserve"> people using our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that have one of the Coronaviruses may not show symptoms straight away whilst, however they are still able to transmit the virus, hence it is imperative that during an outbreak everyone should be treated as though they are infected.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that are in contact with </w:t>
      </w:r>
      <w:r w:rsidDel="00000000" w:rsidR="00000000" w:rsidRPr="00000000">
        <w:rPr>
          <w:rFonts w:ascii="Calibri" w:cs="Calibri" w:eastAsia="Calibri" w:hAnsi="Calibri"/>
          <w:sz w:val="22"/>
          <w:szCs w:val="22"/>
          <w:rtl w:val="0"/>
        </w:rPr>
        <w:t xml:space="preserve">people using our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 outbreak of a Coronavirus will be required to observe and </w:t>
      </w:r>
      <w:r w:rsidDel="00000000" w:rsidR="00000000" w:rsidRPr="00000000">
        <w:rPr>
          <w:rFonts w:ascii="Calibri" w:cs="Calibri" w:eastAsia="Calibri" w:hAnsi="Calibri"/>
          <w:sz w:val="22"/>
          <w:szCs w:val="22"/>
          <w:rtl w:val="0"/>
        </w:rPr>
        <w:t xml:space="preserve">practise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following precautions for infection control:</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company is informed of a </w:t>
      </w:r>
      <w:r w:rsidDel="00000000" w:rsidR="00000000" w:rsidRPr="00000000">
        <w:rPr>
          <w:rFonts w:ascii="Calibri" w:cs="Calibri" w:eastAsia="Calibri" w:hAnsi="Calibri"/>
          <w:sz w:val="22"/>
          <w:szCs w:val="22"/>
          <w:rtl w:val="0"/>
        </w:rPr>
        <w:t xml:space="preserve">person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contracting Coronavirus there is a duty of care to inform any staff involved in the care of that service user and report the instance to the HSE under the Reporting of Incidents, Diseases and Dangerous Occurrences Regulations 1995.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affected by a Coronavirus infection must maintain appropriate standards of cleanliness and hygiene in relation to premises, equipment and re-usable medical devices, so complying with the Health and Safety at Work Act 1974 and the Public Health Infectious Diseases Regulations 1988.</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food prepared in the home of the </w:t>
      </w:r>
      <w:r w:rsidDel="00000000" w:rsidR="00000000" w:rsidRPr="00000000">
        <w:rPr>
          <w:rFonts w:ascii="Calibri" w:cs="Calibri" w:eastAsia="Calibri" w:hAnsi="Calibri"/>
          <w:sz w:val="22"/>
          <w:szCs w:val="22"/>
          <w:rtl w:val="0"/>
        </w:rPr>
        <w:t xml:space="preserve">person using the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cooked and stored to comply with the Food Safety Acts 1990, 1995 and the Food Safety temperature control) Regulations 1995.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Correct use of disposable protective clothing will be practised, remembering that protective clothing is not an effective substitute for effective hand-washing, use of gels and personal clothes washing procedures, complying with the Control of Substances Hazardous to Health Regulations 2002.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Fluid resistant surgical masks will be worn ‘sessionally’ (unless the mask is required to be removed – for example to have a drink, this must be done when safe to do so i.e. outside a </w:t>
      </w:r>
      <w:r w:rsidDel="00000000" w:rsidR="00000000" w:rsidRPr="00000000">
        <w:rPr>
          <w:rFonts w:ascii="Calibri" w:cs="Calibri" w:eastAsia="Calibri" w:hAnsi="Calibri"/>
          <w:sz w:val="22"/>
          <w:szCs w:val="22"/>
          <w:rtl w:val="0"/>
        </w:rPr>
        <w:t xml:space="preserve">person’s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home or in your own vehicle. In this case the mask must be disposed of). Masks will be worn at all times that staff are providing care as it cannot be guaranteed that a distance of 2 meters to the </w:t>
      </w:r>
      <w:r w:rsidDel="00000000" w:rsidR="00000000" w:rsidRPr="00000000">
        <w:rPr>
          <w:rFonts w:ascii="Calibri" w:cs="Calibri" w:eastAsia="Calibri" w:hAnsi="Calibri"/>
          <w:sz w:val="22"/>
          <w:szCs w:val="22"/>
          <w:rtl w:val="0"/>
        </w:rPr>
        <w:t xml:space="preserve">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be maintained, regardless of whether or not they have symptoms.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Fresh disposable gloves are to be worn for each task eg. Meal preparation, personal care. Aprons will be worn at every visit where staff members are providing care within 2 </w:t>
      </w:r>
      <w:r w:rsidDel="00000000" w:rsidR="00000000" w:rsidRPr="00000000">
        <w:rPr>
          <w:rFonts w:ascii="Calibri" w:cs="Calibri" w:eastAsia="Calibri" w:hAnsi="Calibri"/>
          <w:sz w:val="22"/>
          <w:szCs w:val="22"/>
          <w:rtl w:val="0"/>
        </w:rPr>
        <w:t xml:space="preserve">metres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w:t>
      </w:r>
      <w:r w:rsidDel="00000000" w:rsidR="00000000" w:rsidRPr="00000000">
        <w:rPr>
          <w:rFonts w:ascii="Calibri" w:cs="Calibri" w:eastAsia="Calibri" w:hAnsi="Calibri"/>
          <w:sz w:val="22"/>
          <w:szCs w:val="22"/>
          <w:rtl w:val="0"/>
        </w:rPr>
        <w:t xml:space="preserve">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regardless of whether or not they have symptoms.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Visors will be worn where the</w:t>
      </w:r>
      <w:r w:rsidDel="00000000" w:rsidR="00000000" w:rsidRPr="00000000">
        <w:rPr>
          <w:rFonts w:ascii="Calibri" w:cs="Calibri" w:eastAsia="Calibri" w:hAnsi="Calibri"/>
          <w:sz w:val="22"/>
          <w:szCs w:val="22"/>
          <w:rtl w:val="0"/>
        </w:rPr>
        <w:t xml:space="preserve"> 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symptomatic, and disinfected following the </w:t>
      </w:r>
      <w:r w:rsidDel="00000000" w:rsidR="00000000" w:rsidRPr="00000000">
        <w:rPr>
          <w:rFonts w:ascii="Calibri" w:cs="Calibri" w:eastAsia="Calibri" w:hAnsi="Calibri"/>
          <w:sz w:val="22"/>
          <w:szCs w:val="22"/>
          <w:rtl w:val="0"/>
        </w:rPr>
        <w:t xml:space="preserve">visit to the person.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clinical waste will be disposed of safely following the guidelines on the Care Plan, so complying with the Environmental Protection Act 1990. Additionally, any new specific Coronavirus guidance information on disposing of clinical waste, washing personal items or disposing of general waste must be adhered 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DIAGNOSIS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Lateral Flow tests are available for community testing of Coronavirus.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User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w:t>
      </w:r>
      <w:r w:rsidDel="00000000" w:rsidR="00000000" w:rsidRPr="00000000">
        <w:rPr>
          <w:rFonts w:ascii="Calibri" w:cs="Calibri" w:eastAsia="Calibri" w:hAnsi="Calibri"/>
          <w:sz w:val="22"/>
          <w:szCs w:val="22"/>
          <w:rtl w:val="0"/>
        </w:rPr>
        <w:t xml:space="preserve">person using the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develops symptoms synonymous with Coronavirus infection, this must be reported to the office as soon as possible, advice must then be sought from 111. In most cases, 111 will advise that the </w:t>
      </w:r>
      <w:r w:rsidDel="00000000" w:rsidR="00000000" w:rsidRPr="00000000">
        <w:rPr>
          <w:rFonts w:ascii="Calibri" w:cs="Calibri" w:eastAsia="Calibri" w:hAnsi="Calibri"/>
          <w:sz w:val="22"/>
          <w:szCs w:val="22"/>
          <w:rtl w:val="0"/>
        </w:rPr>
        <w:t xml:space="preserve">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treated as though they have a Coronavirus infection, and that the </w:t>
      </w:r>
      <w:r w:rsidDel="00000000" w:rsidR="00000000" w:rsidRPr="00000000">
        <w:rPr>
          <w:rFonts w:ascii="Calibri" w:cs="Calibri" w:eastAsia="Calibri" w:hAnsi="Calibri"/>
          <w:sz w:val="22"/>
          <w:szCs w:val="22"/>
          <w:rtl w:val="0"/>
        </w:rPr>
        <w:t xml:space="preserve">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to self isolate for 7 days, or until their symptoms have subsided. If the </w:t>
      </w:r>
      <w:r w:rsidDel="00000000" w:rsidR="00000000" w:rsidRPr="00000000">
        <w:rPr>
          <w:rFonts w:ascii="Calibri" w:cs="Calibri" w:eastAsia="Calibri" w:hAnsi="Calibri"/>
          <w:sz w:val="22"/>
          <w:szCs w:val="22"/>
          <w:rtl w:val="0"/>
        </w:rPr>
        <w:t xml:space="preserve">person’s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symptoms worsen, then a medical professional should then be contacted for further advice.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Members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staff member has Coronavirus symptoms, they must take a test. They should provide Homecare D&amp;D with the results of this test. If the test is positive for Coronavirus, then they should isolate for 5 days from them first noticing their symptoms. All of their rota will be covered for this time.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return to work, the staff member must provide Homecare D&amp;D with two negative Coronavirus test results.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Coronaviruses and Respiratory Disease Policy                        Homecare D&amp;D Ltd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November 2022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0B77"/>
    <w:pPr>
      <w:spacing w:after="0" w:line="240" w:lineRule="auto"/>
    </w:pPr>
    <w:rPr>
      <w:rFonts w:ascii="Times New Roman" w:cs="Times New Roman" w:eastAsia="Times New Roman" w:hAnsi="Times New Roman"/>
      <w:sz w:val="24"/>
      <w:szCs w:val="24"/>
      <w:lang w:val="en-US"/>
    </w:rPr>
  </w:style>
  <w:style w:type="paragraph" w:styleId="Heading2">
    <w:name w:val="heading 2"/>
    <w:basedOn w:val="Normal"/>
    <w:next w:val="Normal"/>
    <w:link w:val="Heading2Char"/>
    <w:uiPriority w:val="9"/>
    <w:semiHidden w:val="1"/>
    <w:unhideWhenUsed w:val="1"/>
    <w:qFormat w:val="1"/>
    <w:rsid w:val="00B70B77"/>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B70B77"/>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B70B77"/>
    <w:rPr>
      <w:rFonts w:asciiTheme="majorHAnsi" w:cstheme="majorBidi" w:eastAsiaTheme="majorEastAsia" w:hAnsiTheme="majorHAnsi"/>
      <w:b w:val="1"/>
      <w:bCs w:val="1"/>
      <w:color w:val="4f81bd" w:themeColor="accent1"/>
      <w:sz w:val="26"/>
      <w:szCs w:val="26"/>
      <w:lang w:val="en-US"/>
    </w:rPr>
  </w:style>
  <w:style w:type="character" w:styleId="Heading3Char" w:customStyle="1">
    <w:name w:val="Heading 3 Char"/>
    <w:basedOn w:val="DefaultParagraphFont"/>
    <w:link w:val="Heading3"/>
    <w:uiPriority w:val="9"/>
    <w:semiHidden w:val="1"/>
    <w:rsid w:val="00B70B77"/>
    <w:rPr>
      <w:rFonts w:asciiTheme="majorHAnsi" w:cstheme="majorBidi" w:eastAsiaTheme="majorEastAsia" w:hAnsiTheme="majorHAnsi"/>
      <w:b w:val="1"/>
      <w:bCs w:val="1"/>
      <w:color w:val="4f81bd" w:themeColor="accent1"/>
      <w:sz w:val="24"/>
      <w:szCs w:val="24"/>
      <w:lang w:val="en-US"/>
    </w:rPr>
  </w:style>
  <w:style w:type="paragraph" w:styleId="Header">
    <w:name w:val="header"/>
    <w:basedOn w:val="Normal"/>
    <w:link w:val="HeaderChar"/>
    <w:uiPriority w:val="99"/>
    <w:unhideWhenUsed w:val="1"/>
    <w:rsid w:val="00B70B77"/>
    <w:pPr>
      <w:tabs>
        <w:tab w:val="center" w:pos="4513"/>
        <w:tab w:val="right" w:pos="9026"/>
      </w:tabs>
    </w:pPr>
  </w:style>
  <w:style w:type="character" w:styleId="HeaderChar" w:customStyle="1">
    <w:name w:val="Header Char"/>
    <w:basedOn w:val="DefaultParagraphFont"/>
    <w:link w:val="Header"/>
    <w:uiPriority w:val="99"/>
    <w:rsid w:val="00B70B77"/>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B70B77"/>
    <w:pPr>
      <w:tabs>
        <w:tab w:val="center" w:pos="4513"/>
        <w:tab w:val="right" w:pos="9026"/>
      </w:tabs>
    </w:pPr>
  </w:style>
  <w:style w:type="character" w:styleId="FooterChar" w:customStyle="1">
    <w:name w:val="Footer Char"/>
    <w:basedOn w:val="DefaultParagraphFont"/>
    <w:link w:val="Footer"/>
    <w:uiPriority w:val="99"/>
    <w:rsid w:val="00B70B77"/>
    <w:rPr>
      <w:rFonts w:ascii="Times New Roman" w:cs="Times New Roman" w:eastAsia="Times New Roman" w:hAnsi="Times New Roman"/>
      <w:sz w:val="24"/>
      <w:szCs w:val="24"/>
      <w:lang w:val="en-US"/>
    </w:rPr>
  </w:style>
  <w:style w:type="paragraph" w:styleId="BodyText">
    <w:name w:val="Body Text"/>
    <w:basedOn w:val="Normal"/>
    <w:link w:val="BodyTextChar"/>
    <w:rsid w:val="00B70B77"/>
    <w:pPr>
      <w:jc w:val="both"/>
    </w:pPr>
    <w:rPr>
      <w:rFonts w:ascii="Verdana Ref" w:hAnsi="Verdana Ref"/>
      <w:i w:val="1"/>
      <w:iCs w:val="1"/>
      <w:sz w:val="20"/>
      <w:szCs w:val="20"/>
      <w:lang w:val="en-GB"/>
    </w:rPr>
  </w:style>
  <w:style w:type="character" w:styleId="BodyTextChar" w:customStyle="1">
    <w:name w:val="Body Text Char"/>
    <w:basedOn w:val="DefaultParagraphFont"/>
    <w:link w:val="BodyText"/>
    <w:rsid w:val="00B70B77"/>
    <w:rPr>
      <w:rFonts w:ascii="Verdana Ref" w:cs="Times New Roman" w:eastAsia="Times New Roman" w:hAnsi="Verdana Ref"/>
      <w:i w:val="1"/>
      <w:iCs w:val="1"/>
      <w:sz w:val="20"/>
      <w:szCs w:val="20"/>
    </w:rPr>
  </w:style>
  <w:style w:type="paragraph" w:styleId="ListParagraph">
    <w:name w:val="List Paragraph"/>
    <w:basedOn w:val="Normal"/>
    <w:uiPriority w:val="34"/>
    <w:qFormat w:val="1"/>
    <w:rsid w:val="00B70B77"/>
    <w:pPr>
      <w:ind w:left="720"/>
    </w:pPr>
    <w:rPr>
      <w:sz w:val="20"/>
      <w:szCs w:val="20"/>
      <w:lang w:val="en-GB"/>
    </w:rPr>
  </w:style>
  <w:style w:type="paragraph" w:styleId="BodyText2">
    <w:name w:val="Body Text 2"/>
    <w:basedOn w:val="Normal"/>
    <w:link w:val="BodyText2Char"/>
    <w:uiPriority w:val="99"/>
    <w:semiHidden w:val="1"/>
    <w:unhideWhenUsed w:val="1"/>
    <w:rsid w:val="00B70B77"/>
    <w:pPr>
      <w:spacing w:after="120" w:line="480" w:lineRule="auto"/>
    </w:pPr>
    <w:rPr>
      <w:sz w:val="20"/>
      <w:szCs w:val="20"/>
      <w:lang w:val="en-GB"/>
    </w:rPr>
  </w:style>
  <w:style w:type="character" w:styleId="BodyText2Char" w:customStyle="1">
    <w:name w:val="Body Text 2 Char"/>
    <w:basedOn w:val="DefaultParagraphFont"/>
    <w:link w:val="BodyText2"/>
    <w:uiPriority w:val="99"/>
    <w:semiHidden w:val="1"/>
    <w:rsid w:val="00B70B77"/>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B70B7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B77"/>
    <w:rPr>
      <w:rFonts w:ascii="Tahoma" w:cs="Tahoma" w:eastAsia="Times New Roman" w:hAnsi="Tahoma"/>
      <w:sz w:val="16"/>
      <w:szCs w:val="16"/>
      <w:lang w:val="en-US"/>
    </w:rPr>
  </w:style>
  <w:style w:type="paragraph" w:styleId="NoSpacing">
    <w:name w:val="No Spacing"/>
    <w:uiPriority w:val="1"/>
    <w:qFormat w:val="1"/>
    <w:rsid w:val="00B70B77"/>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f2ptjEJQn/IHoOZ4G9Gzr7ixw==">AMUW2mWQvq10wIs9yylT/fhA89g5TeCkkSIJdeT/pakS+UBcooQRGBYut9RaLsKMLw2N7aKNDkbNlTsa6ZCWryj3RfGjov4VTPAs90GlhaCXS7+hNzY6urA=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2021-05-04T09:57:00Z</dcterms:created>
  <dc:creator>chesterfieldhomecare@gmail.com</dc:creator>
</cp:coreProperties>
</file>